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109-НҚ от 31.03.2021</w:t>
      </w:r>
    </w:p>
    <w:p w:rsidR="00B378C3" w:rsidRDefault="003658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lang w:val="kk-KZ"/>
        </w:rPr>
        <w:t>Қ</w:t>
      </w:r>
      <w:r w:rsidR="00A87DAB">
        <w:rPr>
          <w:rFonts w:ascii="Times New Roman" w:hAnsi="Times New Roman" w:cs="Times New Roman"/>
          <w:i/>
          <w:sz w:val="24"/>
          <w:lang w:val="kk-KZ"/>
        </w:rPr>
        <w:t>осымша</w:t>
      </w:r>
    </w:p>
    <w:p w:rsidR="00B378C3" w:rsidRDefault="00B378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378C3" w:rsidRDefault="00A87D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Қазақстан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Республикасының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аумағында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ұлттық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ретінде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олданыс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қа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енгізілетін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мемлекетаралық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стандарттардың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тізбесі</w:t>
      </w:r>
      <w:proofErr w:type="spellEnd"/>
    </w:p>
    <w:p w:rsidR="00B378C3" w:rsidRDefault="00B37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1057" w:type="dxa"/>
        <w:tblInd w:w="-601" w:type="dxa"/>
        <w:tblLook w:val="04A0" w:firstRow="1" w:lastRow="0" w:firstColumn="1" w:lastColumn="0" w:noHBand="0" w:noVBand="1"/>
      </w:tblPr>
      <w:tblGrid>
        <w:gridCol w:w="628"/>
        <w:gridCol w:w="1206"/>
        <w:gridCol w:w="1641"/>
        <w:gridCol w:w="2576"/>
        <w:gridCol w:w="2506"/>
        <w:gridCol w:w="1332"/>
        <w:gridCol w:w="1168"/>
      </w:tblGrid>
      <w:tr w:rsidR="00B378C3" w:rsidTr="00A87DAB">
        <w:tc>
          <w:tcPr>
            <w:tcW w:w="628" w:type="dxa"/>
            <w:shd w:val="clear" w:color="auto" w:fill="auto"/>
          </w:tcPr>
          <w:p w:rsidR="00B378C3" w:rsidRDefault="00A87DAB">
            <w:pPr>
              <w:pStyle w:val="a9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06" w:type="dxa"/>
            <w:shd w:val="clear" w:color="auto" w:fill="auto"/>
          </w:tcPr>
          <w:p w:rsidR="00B378C3" w:rsidRDefault="00A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МСЖ</w:t>
            </w:r>
          </w:p>
        </w:tc>
        <w:tc>
          <w:tcPr>
            <w:tcW w:w="1641" w:type="dxa"/>
            <w:shd w:val="clear" w:color="auto" w:fill="auto"/>
          </w:tcPr>
          <w:p w:rsidR="00B378C3" w:rsidRDefault="00A87D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Белгісі</w:t>
            </w:r>
            <w:proofErr w:type="spellEnd"/>
          </w:p>
        </w:tc>
        <w:tc>
          <w:tcPr>
            <w:tcW w:w="2576" w:type="dxa"/>
            <w:shd w:val="clear" w:color="auto" w:fill="auto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Ақпарат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кү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B378C3" w:rsidRDefault="00A87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378C3" w:rsidTr="00A87DAB">
        <w:tc>
          <w:tcPr>
            <w:tcW w:w="628" w:type="dxa"/>
            <w:shd w:val="clear" w:color="auto" w:fill="auto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641" w:type="dxa"/>
            <w:shd w:val="clear" w:color="auto" w:fill="auto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ГОСТ 31610.5-2017 (IEC 60079-5:2015) </w:t>
            </w:r>
          </w:p>
        </w:tc>
        <w:tc>
          <w:tcPr>
            <w:tcW w:w="2576" w:type="dxa"/>
            <w:shd w:val="clear" w:color="auto" w:fill="auto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Жарылыстан қорғаудың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«q»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кварцтық толтыру» тү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індегі жабдық</w:t>
            </w:r>
          </w:p>
        </w:tc>
        <w:tc>
          <w:tcPr>
            <w:tcW w:w="2506" w:type="dxa"/>
          </w:tcPr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31610.5-2012/IEC 60079-5:2007 орнына </w:t>
            </w: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378C3" w:rsidRP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31610.5-2012/IEC 60079-5:2007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  <w:shd w:val="clear" w:color="auto" w:fill="auto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31610.7-2017 (IEC 60079-7:2015)</w:t>
            </w:r>
          </w:p>
        </w:tc>
        <w:tc>
          <w:tcPr>
            <w:tcW w:w="2576" w:type="dxa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7-бөлім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Жабдық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«Е» тү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індегі жоғары қорғау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31610.7-2012/IEC 60079-7:2006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31610.7-2012/IEC 60079-7:2006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31610.11-2014 (IEC 60079-11:2011)</w:t>
            </w:r>
          </w:p>
        </w:tc>
        <w:tc>
          <w:tcPr>
            <w:tcW w:w="2576" w:type="dxa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11-бөлім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Жарылыстан қорғаудың «і» ұшқыннан қауіпсіз электр тізбегі» тү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індегі жабдық 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31610.11-2012/IEC 60079-11:2006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31610.11-2012/IEC 60079-11:2006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31610.28-2017 (IEC 60079-28:2015)</w:t>
            </w:r>
          </w:p>
        </w:tc>
        <w:tc>
          <w:tcPr>
            <w:tcW w:w="2576" w:type="dxa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іпті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28-бөлім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Оптикалық сәулелеуді пайдаланатын жабдықтарды және беруші жүйелерді қорғау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B378C3" w:rsidRDefault="00B378C3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31610.28-2012/IEC 60079-28:2006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31610.28-2012/IEC 60079-28:2006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31610.30-1-2017 (IEC/IEEE 60079-30-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1:2015)</w:t>
            </w:r>
          </w:p>
        </w:tc>
        <w:tc>
          <w:tcPr>
            <w:tcW w:w="2576" w:type="dxa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іпті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30-1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Электр резистивтік желілік қыздырғыштар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Жалпы талаптар және сынақтарға қойылатын талаптар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IEC 60079-25-2016</w:t>
            </w:r>
          </w:p>
        </w:tc>
        <w:tc>
          <w:tcPr>
            <w:tcW w:w="2576" w:type="dxa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Жарылыс қ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ау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іпті орталар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25-бөлім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Ұшқыннан қауіпсіз жүйелер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31610.32-1-2015/IEC/TS 60079-32-1:2013</w:t>
            </w:r>
          </w:p>
        </w:tc>
        <w:tc>
          <w:tcPr>
            <w:tcW w:w="2576" w:type="dxa"/>
          </w:tcPr>
          <w:p w:rsidR="00B378C3" w:rsidRDefault="00A87DAB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32-1-бөлім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Электростатика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уіпті құбылыстар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Нұсқау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71.100.01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32481-2013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Аэрозольді орауыштағы тұрмыстық химия тауарлары. Жалпы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55.040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33706-2015</w:t>
            </w:r>
          </w:p>
          <w:p w:rsidR="00B378C3" w:rsidRDefault="00B378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78C3" w:rsidRDefault="00B378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Орауыш. Екінші энергетикалық ресурстар ретінде буып-түю қалдықтарын пайдалануды оңтайландыру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33756-2016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Полимер тұтыну орауышы. Жалпы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33781-2016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Картоннан, қағаздан және құрама материалдардан жасалған тұтыну орауышы Жалпы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33837-2016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Тамақ өнімдеріне арналған полимер орауыш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Жалпы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55.160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34032-2016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Картон және құрама банкалар. Жалпы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12120-82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ГОСТ 13479-82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банкалар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ігінде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12120-82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ГОСТ 13479-82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55.180.99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ISO 21898-2013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Орауыш. Қауіпсіз жүктерге арналған жұмсақ контейнерлер (ЖК)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97.200.50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IEC 62115-2014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 ойыншықтар. Қауіпсіздік талаптары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IEC 62115-2012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IEC 62115-2012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008/2011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43.120; 53.060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31202-2003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Рельссіз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электрленді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көліктің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 қойылатын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Жүргізушінің жұмыс орны. Жалпы эргономикалық талаптар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010/2011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31610.0-2019 (IEC 60079-0:2017)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іпті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0-бөлім. Жабдық. Жалпы талаптар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ГОСТ 31610.0-2014 (IEC 60079-0:2011)</w:t>
            </w:r>
          </w:p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ГОСТ 31610.0-2012 (IEC 60079-0:2004)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ГОСТ 31610.0-2014 (IEC 60079-0:2011)</w:t>
            </w:r>
          </w:p>
          <w:p w:rsidR="00A87DAB" w:rsidRP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ГОСТ 31610.0-2012 (IEC 60079-0:2004)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31610.32-2-2016/IEC 60079-32-2:2015 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Жарылыс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32-2-бөлім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Электростатика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уіпті құбылыстар. Сынау әдістері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012/2011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65.120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30823-2002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Азық, құрама азық және азық қоспалары. Атомдық-эмиссиялық әдіспен элемент құрамын анықтау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015/2011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43.040.65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33992-2016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Жеңіл автомобильдер.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Автомобили легковые.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қағар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әйнегін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мұзданудан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тұманнан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тазарту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жүйелері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Техникалық талаптар және сынау әдістері</w:t>
            </w:r>
          </w:p>
        </w:tc>
        <w:tc>
          <w:tcPr>
            <w:tcW w:w="2506" w:type="dxa"/>
          </w:tcPr>
          <w:p w:rsidR="00B378C3" w:rsidRPr="003658E1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ИСО 3468-2008 </w:t>
            </w:r>
            <w:r w:rsidRPr="003658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:rsidR="00A87DAB" w:rsidRPr="003658E1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ИСО 3468-2008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 ТР 018/2011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43.080.10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33666-2015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Мұнай өнімдерін тасымалдауға және құюға арналған автомобильді көлік құралдары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Техникалық талаптар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 ТР 018/2011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12.4.026-2015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Еңбек қауіпсіздігі стандарттарының жүйесі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Сигнал түстері, қауіпсіздік белгілері және сигнал таңбалары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Мақсаты және қолдану қағидасы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Жалпы техникалық талаптар және сипаттамалар. Сынау әдістері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12.4.026-76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12.4.026-76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 ТР 018/2011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13.340.30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12.4.166-2018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ЕҚСЖ.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Тыныс алу органдарын жеке қорғау құралдары. Дулыға-бетперде. Жалпы техникалық шарттар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12.4.166-85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12.4.166-85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019/2011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13.340.50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13997-2016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ЕҚСЖ. Арнайы қорғаныш киімі. Үшкір заттармен кесуге кедергісін анықтау әдісі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019/2011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13.340.30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13274-3-2018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ЕҚСЖ. Тыныс алу органдарын жеке қорғау құралдары. Сынау әдістері. 3-бөлім. Тыныс алу кедергі анықтау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019/2011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13.340.10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EN 1149-1-2018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ЕҚСЖ. Арнайы қорғаныш киімі. Электр статикалық қасиеттер. 1-бөлім. Беттік меншікті кедергіні өлшеуге арналған сынау әдісі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019/2011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71.100.70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21150-2018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Парфюмериялық-косметикалық өнім. Микробиология. Escherichia coli айқындау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ISO 21150-2013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ISO 21150-2013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019/2011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67.100.10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30705-2000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тамағына арналған сүт өнімдері. Мезофильді аэробты және факультативті-анаэробты микроағзалардың жалпы мөлшерін анықтау әдісі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021/2011</w:t>
            </w:r>
          </w:p>
          <w:p w:rsidR="00B378C3" w:rsidRDefault="00B378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033/2013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67.100.10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30706-2000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тамағына арналған сүт өнімдері.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Ашытқы және зеңді саңырауқұлақтардың мөлшерін анықтау әдісі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021/2011</w:t>
            </w:r>
          </w:p>
          <w:p w:rsidR="00B378C3" w:rsidRDefault="00B378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033/2013</w:t>
            </w:r>
          </w:p>
        </w:tc>
      </w:tr>
      <w:tr w:rsidR="00B378C3" w:rsidTr="00A87DAB">
        <w:trPr>
          <w:trHeight w:val="1726"/>
        </w:trPr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67.080.01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33977-2016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Жемістер мен көкөністерді қайта өңдеу өнімдері. Құрғақ заттардың жалпы мөлшерін анықтау әдістері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ГОСТ 28561—90 орнына термогравиметриялық әдіс бөлігінде </w:t>
            </w: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A87DAB" w:rsidRP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7D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ГОСТ 28561—90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021/2011</w:t>
            </w:r>
          </w:p>
          <w:p w:rsidR="00B378C3" w:rsidRDefault="00B378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023/2011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67.140.30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2292-2014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Какао-б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ұршақ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Сынамаларды 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іктеу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021/2011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67.160.10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32080-2013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Ликер-ара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 өнімдері. Қ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абылдау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қағидасы және талдау әдістері 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021/2011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67.060, 65.120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32587-2013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Астық және одан қайта өңделген өнімдер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құрама азықтар. Жоғары тиімді хроматография әдісімен А охратоксинді анықтау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021/2011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97.140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33095-2014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Сүректен және ағаш материалдарынан жасалған жиһазға арналған қорғаныш-сәндік жабындар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Жіктеу және белгілеу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025/2012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97.140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EN 1022-2013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жиһаз. Отыруға арналған жиһаз. Төзімділігін анықтау әдісі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025/2012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47.080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ISO 15652-2017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кемелер. Борттық суатар миникатерлерге арналған қашықтан басқару жүйелері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 ТР 026/2012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27.010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33965-2016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Су-құбыр стационарлық қазандары. Элементтердің негізгі өлшемдерін таңдау бойынша есеп. Саңылаулардың беріктігі мен бекіту коэффициенттері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032/2013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67.120.10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23042-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Ет және ет өнімдері.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Майды анықтау әдістері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ГОСТ 23042-86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23042-86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034/2013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67.120.10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ISO 1841-2-2013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Ет және ет өнімдері. Хлоридтердің массалық үлесін анықтаудың потенциометриялық әдісі 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Алғаш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034/2013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ГОСТ 6360-2020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МТ-16П және М-16ПЦ мотор майлары.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6360-83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6360-83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030/2012 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ГОСТ 9972-2020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Қосымдары бар турбиналық мұнай майлары.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9972-74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9972-74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030/2012 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ГОСТ 10541-2020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Автомобильді карбюраторлық қозғалтқыштарына арналған әмбебеп мотор майлары.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10541-78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10541-78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030/2012 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ГОСТ 12337-2020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Дизель қозғалтқыштарға арналған мотор майлары.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12337-84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12337-84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030/2012 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ГОСТ 11063-2020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Қосымдары бар мотор майлары. Тұнба түзілудің индукциялық кезеңі бойынша тұрақтылықты анықтау әдістері</w:t>
            </w:r>
          </w:p>
        </w:tc>
        <w:tc>
          <w:tcPr>
            <w:tcW w:w="2506" w:type="dxa"/>
          </w:tcPr>
          <w:p w:rsidR="00B378C3" w:rsidRPr="003658E1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58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11063-77 орнына</w:t>
            </w:r>
          </w:p>
          <w:p w:rsidR="00A87DAB" w:rsidRPr="003658E1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87DAB" w:rsidRPr="003658E1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58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11063-77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030/2012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67.120.30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6606-2015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Ыстықтай ысталған ұсақ балық.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6606-83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6606-83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  01.03.2022 дейін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ЕАЭО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040/2016</w:t>
            </w:r>
          </w:p>
        </w:tc>
      </w:tr>
      <w:tr w:rsidR="00B378C3" w:rsidTr="00A87DAB">
        <w:tc>
          <w:tcPr>
            <w:tcW w:w="628" w:type="dxa"/>
          </w:tcPr>
          <w:p w:rsidR="00B378C3" w:rsidRDefault="00B378C3">
            <w:pPr>
              <w:pStyle w:val="a9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67.120.30 </w:t>
            </w:r>
          </w:p>
        </w:tc>
        <w:tc>
          <w:tcPr>
            <w:tcW w:w="1641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7447-2015</w:t>
            </w:r>
          </w:p>
        </w:tc>
        <w:tc>
          <w:tcPr>
            <w:tcW w:w="2576" w:type="dxa"/>
          </w:tcPr>
          <w:p w:rsidR="00B378C3" w:rsidRDefault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Ыстықтай ысталған балық. Техникалық шарттар</w:t>
            </w:r>
          </w:p>
        </w:tc>
        <w:tc>
          <w:tcPr>
            <w:tcW w:w="2506" w:type="dxa"/>
          </w:tcPr>
          <w:p w:rsidR="00B378C3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7447-97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B" w:rsidRDefault="00A87DAB" w:rsidP="00A8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7447-97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7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 01.03.2022 дейін өтпелі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кезеңді белгілей отырып</w:t>
            </w:r>
          </w:p>
        </w:tc>
        <w:tc>
          <w:tcPr>
            <w:tcW w:w="1332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168" w:type="dxa"/>
          </w:tcPr>
          <w:p w:rsidR="00B378C3" w:rsidRDefault="00A87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ЕАЭО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040/2016</w:t>
            </w:r>
          </w:p>
        </w:tc>
      </w:tr>
    </w:tbl>
    <w:p w:rsidR="00B378C3" w:rsidRDefault="00B378C3">
      <w:pPr>
        <w:rPr>
          <w:rFonts w:ascii="Times New Roman" w:hAnsi="Times New Roman" w:cs="Times New Roman"/>
          <w:sz w:val="24"/>
          <w:szCs w:val="24"/>
        </w:rPr>
      </w:pPr>
    </w:p>
    <w:sectPr w:rsidR="00B378C3" w:rsidSect="00736519">
      <w:headerReference w:type="default" r:id="rId9"/>
      <w:pgSz w:w="11906" w:h="16838"/>
      <w:pgMar w:top="1134" w:right="850" w:bottom="1134" w:left="993" w:header="426" w:footer="0" w:gutter="0"/>
      <w:cols w:space="720"/>
      <w:formProt w:val="0"/>
      <w:docGrid w:linePitch="360" w:charSpace="4096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30.03.2021 19:11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10:28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16:22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DE" w:rsidRDefault="007E64DE" w:rsidP="00736519">
      <w:pPr>
        <w:spacing w:after="0" w:line="240" w:lineRule="auto"/>
      </w:pPr>
      <w:r>
        <w:separator/>
      </w:r>
    </w:p>
  </w:endnote>
  <w:endnote w:type="continuationSeparator" w:id="0">
    <w:p w:rsidR="007E64DE" w:rsidRDefault="007E64DE" w:rsidP="00736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31.03.2021 17:13.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DE" w:rsidRDefault="007E64DE" w:rsidP="00736519">
      <w:pPr>
        <w:spacing w:after="0" w:line="240" w:lineRule="auto"/>
      </w:pPr>
      <w:r>
        <w:separator/>
      </w:r>
    </w:p>
  </w:footnote>
  <w:footnote w:type="continuationSeparator" w:id="0">
    <w:p w:rsidR="007E64DE" w:rsidRDefault="007E64DE" w:rsidP="00736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033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36519" w:rsidRPr="00736519" w:rsidRDefault="00736519">
        <w:pPr>
          <w:pStyle w:val="ac"/>
          <w:jc w:val="center"/>
          <w:rPr>
            <w:rFonts w:ascii="Times New Roman" w:hAnsi="Times New Roman" w:cs="Times New Roman"/>
          </w:rPr>
        </w:pPr>
        <w:r w:rsidRPr="00736519">
          <w:rPr>
            <w:rFonts w:ascii="Times New Roman" w:hAnsi="Times New Roman" w:cs="Times New Roman"/>
          </w:rPr>
          <w:fldChar w:fldCharType="begin"/>
        </w:r>
        <w:r w:rsidRPr="00736519">
          <w:rPr>
            <w:rFonts w:ascii="Times New Roman" w:hAnsi="Times New Roman" w:cs="Times New Roman"/>
          </w:rPr>
          <w:instrText>PAGE   \* MERGEFORMAT</w:instrText>
        </w:r>
        <w:r w:rsidRPr="0073651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736519">
          <w:rPr>
            <w:rFonts w:ascii="Times New Roman" w:hAnsi="Times New Roman" w:cs="Times New Roman"/>
          </w:rPr>
          <w:fldChar w:fldCharType="end"/>
        </w:r>
      </w:p>
    </w:sdtContent>
  </w:sdt>
  <w:p w:rsidR="00736519" w:rsidRDefault="00736519">
    <w:pPr>
      <w:pStyle w:val="ac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5576A"/>
    <w:multiLevelType w:val="multilevel"/>
    <w:tmpl w:val="8EDC23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4D611E2"/>
    <w:multiLevelType w:val="multilevel"/>
    <w:tmpl w:val="A330D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8C3"/>
    <w:rsid w:val="003658E1"/>
    <w:rsid w:val="00736519"/>
    <w:rsid w:val="007E64DE"/>
    <w:rsid w:val="00A87DAB"/>
    <w:rsid w:val="00B3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55AF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C2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3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519"/>
  </w:style>
  <w:style w:type="paragraph" w:styleId="ae">
    <w:name w:val="footer"/>
    <w:basedOn w:val="a"/>
    <w:link w:val="af"/>
    <w:uiPriority w:val="99"/>
    <w:unhideWhenUsed/>
    <w:rsid w:val="0073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5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55AF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C2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3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519"/>
  </w:style>
  <w:style w:type="paragraph" w:styleId="ae">
    <w:name w:val="footer"/>
    <w:basedOn w:val="a"/>
    <w:link w:val="af"/>
    <w:uiPriority w:val="99"/>
    <w:unhideWhenUsed/>
    <w:rsid w:val="0073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84C9-FFF6-4D3D-B365-702269F4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7</Pages>
  <Words>1415</Words>
  <Characters>8067</Characters>
  <Application>Microsoft Office Word</Application>
  <DocSecurity>0</DocSecurity>
  <Lines>67</Lines>
  <Paragraphs>18</Paragraphs>
  <ScaleCrop>false</ScaleCrop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dc:description/>
  <cp:lastModifiedBy>Салтанат Маралбаева</cp:lastModifiedBy>
  <cp:revision>21</cp:revision>
  <cp:lastPrinted>2021-01-21T03:50:00Z</cp:lastPrinted>
  <dcterms:created xsi:type="dcterms:W3CDTF">2021-01-13T11:09:00Z</dcterms:created>
  <dcterms:modified xsi:type="dcterms:W3CDTF">2021-03-30T09:02:00Z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